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E1F" w:rsidRPr="00E778A4" w:rsidRDefault="00674E1F" w:rsidP="00E778A4">
      <w:pPr>
        <w:spacing w:after="0" w:line="240" w:lineRule="auto"/>
        <w:ind w:left="9356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Приложение </w:t>
      </w:r>
      <w:r w:rsidR="00A30CFF"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городского округа Королёв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Московской области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AC3706"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</w:t>
      </w:r>
      <w:r w:rsidR="00AC3706"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</w:t>
      </w:r>
      <w:r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 </w:t>
      </w:r>
      <w:r w:rsidR="00AC3706"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</w:t>
      </w:r>
      <w:r w:rsid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</w:t>
      </w:r>
      <w:r w:rsidR="00AC3706" w:rsidRPr="00E778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hAnsi="Times New Roman"/>
          <w:color w:val="000000" w:themeColor="text1"/>
          <w:sz w:val="28"/>
          <w:szCs w:val="28"/>
        </w:rPr>
      </w:pP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color w:val="000000" w:themeColor="text1"/>
          <w:sz w:val="28"/>
          <w:szCs w:val="28"/>
        </w:rPr>
        <w:t>«Приложение № 1</w:t>
      </w:r>
    </w:p>
    <w:p w:rsidR="00E778A4" w:rsidRDefault="00674E1F" w:rsidP="00E778A4">
      <w:pPr>
        <w:spacing w:after="0" w:line="240" w:lineRule="auto"/>
        <w:ind w:left="9356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color w:val="000000" w:themeColor="text1"/>
          <w:sz w:val="28"/>
          <w:szCs w:val="28"/>
        </w:rPr>
        <w:t>к подпрограмме «Энергосбережение</w:t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</w:p>
    <w:p w:rsidR="00E778A4" w:rsidRDefault="00674E1F" w:rsidP="00E778A4">
      <w:pPr>
        <w:spacing w:after="0" w:line="240" w:lineRule="auto"/>
        <w:ind w:left="9356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color w:val="000000" w:themeColor="text1"/>
          <w:sz w:val="28"/>
          <w:szCs w:val="28"/>
        </w:rPr>
        <w:t>повышение энергетической</w:t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 xml:space="preserve"> эффективности</w:t>
      </w:r>
    </w:p>
    <w:p w:rsidR="00674E1F" w:rsidRPr="00E778A4" w:rsidRDefault="00674E1F" w:rsidP="00E778A4">
      <w:pPr>
        <w:spacing w:after="0" w:line="240" w:lineRule="auto"/>
        <w:ind w:left="9356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Cs/>
          <w:color w:val="000000" w:themeColor="text1"/>
          <w:sz w:val="28"/>
          <w:szCs w:val="28"/>
        </w:rPr>
        <w:t>в жилищно-коммунальном хозяйстве</w:t>
      </w:r>
      <w:r w:rsidRPr="00E778A4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674E1F" w:rsidRPr="00E778A4" w:rsidRDefault="00674E1F" w:rsidP="00E778A4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74E1F" w:rsidRPr="00E778A4" w:rsidRDefault="00674E1F" w:rsidP="00E778A4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МЕРОПРИЯТИЙ ПОДПРОГРАММЫ 1</w:t>
      </w:r>
    </w:p>
    <w:p w:rsidR="00674E1F" w:rsidRPr="00E778A4" w:rsidRDefault="00674E1F" w:rsidP="00E778A4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«</w:t>
      </w:r>
      <w:r w:rsidRPr="00E778A4">
        <w:rPr>
          <w:rFonts w:ascii="Times New Roman" w:hAnsi="Times New Roman"/>
          <w:b/>
          <w:color w:val="000000" w:themeColor="text1"/>
          <w:sz w:val="28"/>
          <w:szCs w:val="28"/>
        </w:rPr>
        <w:t>Энергосбережение и повышение энергетической эффективности</w:t>
      </w:r>
    </w:p>
    <w:p w:rsidR="00674E1F" w:rsidRPr="00E778A4" w:rsidRDefault="00674E1F" w:rsidP="00E778A4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жилищно-коммунальном хозяйстве» </w:t>
      </w:r>
      <w:proofErr w:type="gramStart"/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proofErr w:type="gramEnd"/>
    </w:p>
    <w:p w:rsidR="00674E1F" w:rsidRPr="00E778A4" w:rsidRDefault="00674E1F" w:rsidP="00E778A4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программы городского округа Королёв Московской области на 2017 – 2021 годы</w:t>
      </w:r>
    </w:p>
    <w:p w:rsidR="00674E1F" w:rsidRPr="00E778A4" w:rsidRDefault="00674E1F" w:rsidP="00E778A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«</w:t>
      </w:r>
      <w:r w:rsidRPr="00E778A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Pr="00E778A4"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:rsidR="00674E1F" w:rsidRPr="00E778A4" w:rsidRDefault="00674E1F" w:rsidP="00E778A4">
      <w:pPr>
        <w:spacing w:after="0" w:line="240" w:lineRule="auto"/>
        <w:contextualSpacing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012"/>
        <w:gridCol w:w="708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51"/>
      </w:tblGrid>
      <w:tr w:rsidR="00E30A79" w:rsidRPr="00E778A4" w:rsidTr="00E778A4">
        <w:trPr>
          <w:trHeight w:val="20"/>
        </w:trPr>
        <w:tc>
          <w:tcPr>
            <w:tcW w:w="6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Объём финансирования мероприятия в текущем финансовом году (тыс. руб.)**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Всего,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Объем финансирования по годам *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 выполнение мероприятия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674E1F" w:rsidRPr="00E778A4" w:rsidRDefault="00674E1F" w:rsidP="00E778A4">
      <w:pPr>
        <w:spacing w:after="0" w:line="240" w:lineRule="auto"/>
        <w:rPr>
          <w:rFonts w:ascii="Times New Roman" w:hAnsi="Times New Roman"/>
          <w:color w:val="000000" w:themeColor="text1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012"/>
        <w:gridCol w:w="708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51"/>
      </w:tblGrid>
      <w:tr w:rsidR="00E30A79" w:rsidRPr="00E778A4" w:rsidTr="00E778A4">
        <w:trPr>
          <w:trHeight w:val="20"/>
          <w:tblHeader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Задача 1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механизмов стимулирования 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энергосбережения и повышения энергетической эффективности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Королев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городского округа*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Основное мероприятие 1 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1.1</w:t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мониторинга исполнения требований федерального законодательства в области энергосбережения и повышения энергетической эффективности.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7938" w:type="dxa"/>
            <w:gridSpan w:val="7"/>
            <w:shd w:val="clear" w:color="auto" w:fill="auto"/>
            <w:vAlign w:val="center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Реализуется без привлечения финансовых ресурсов в пределах средств, предусмотренных бюджетом городского округа Королев Московской области на основную деятельность Управления ЖКХ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1.1.2</w:t>
            </w:r>
          </w:p>
        </w:tc>
        <w:tc>
          <w:tcPr>
            <w:tcW w:w="2012" w:type="dxa"/>
            <w:shd w:val="clear" w:color="auto" w:fill="auto"/>
          </w:tcPr>
          <w:p w:rsidR="00674E1F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1.2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Информационное обеспечение и пропаганда энергосбережения и повышения энергетической эффективности</w:t>
            </w:r>
          </w:p>
          <w:p w:rsidR="00E778A4" w:rsidRPr="00E778A4" w:rsidRDefault="00E778A4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Реализуется без привлечения финансовых ресурсов в пределах средств, предусмотренных бюджетом городского округа Королев Московской области на основную деятельность Управления ЖКХ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1.3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Обучение специалистов ответственных за энергосбережение по образовательным программам в области энергосбережения и повышение энергетической эффективности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Задача 2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Повышение энергетической эффективности в жилищном фонде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35745,4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A23A4E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183019,9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A23A4E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sz w:val="24"/>
                <w:szCs w:val="24"/>
              </w:rPr>
              <w:t>36046,3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36743,4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36743,4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36743,4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36743,4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1370,3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8559B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4519,9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8559B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34375,1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178500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1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Основное мероприятие 1</w:t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Снижение удельных расходов энергетических ресурсов в многоквартирных домах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1370,3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8559B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4519,9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8559B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 Управляющие компании,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34375,1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178500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35700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201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1.1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общедомовых приборов учета, потребляемых энергетических ресурсов, в многоквартирных домах.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E30A79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326,9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34375,1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35000,0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76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2.1.2</w:t>
            </w:r>
          </w:p>
        </w:tc>
        <w:tc>
          <w:tcPr>
            <w:tcW w:w="201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1.2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 w:type="page"/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индивидуальных приборов учёта потребляемых энергетических ресурсов в помещениях муниципального жилищного фонда.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8559B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4519,9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8559B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ЖКХ, Управляющие компании</w:t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76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2.1.3</w:t>
            </w:r>
          </w:p>
        </w:tc>
        <w:tc>
          <w:tcPr>
            <w:tcW w:w="2012" w:type="dxa"/>
            <w:shd w:val="clear" w:color="auto" w:fill="auto"/>
          </w:tcPr>
          <w:p w:rsid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1.3</w:t>
            </w:r>
          </w:p>
          <w:p w:rsidR="00674E1F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энергоэффективных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(светодиодных) светильников в местах общего пользования многоквартирных домов</w:t>
            </w:r>
          </w:p>
          <w:p w:rsidR="00E778A4" w:rsidRDefault="00E778A4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778A4" w:rsidRPr="00E778A4" w:rsidRDefault="00E778A4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Королев, Управляющие компании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1.4</w:t>
            </w:r>
          </w:p>
          <w:p w:rsidR="00E30A79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Установка интеллектуальных систем управления освещением в местах общего пользования многоквартирных домов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 Управляющие компании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2.1.5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1.5</w:t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организационных мероприятий с лицами ответственными за содержание многоквартирных домов, по предоставлению деклараций в Главное управление Московской области «Государственная жилищная инспекция Московской области» с целью установления класса энергетической </w:t>
            </w: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эффективности многоквартирных домов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9214" w:type="dxa"/>
            <w:gridSpan w:val="8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Реализуется без привлечения финансовых ресурсов в пределах средств, предусмотренных бюджетом городского округа Королев Московской области на основную деятельность Управления ЖКХ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Королев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Задача 3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Повышение энергетической эффективности систем коммунальной инфраструктуры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hanging="3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145000,0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hanging="3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145000,0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Основное мероприятие 1</w:t>
            </w:r>
          </w:p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Снижение удельных расходов энергетических ресурсов в системе 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hanging="3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145000,0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hanging="3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145000,0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  <w:noWrap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 w:firstLine="108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29000,0</w:t>
            </w:r>
          </w:p>
        </w:tc>
        <w:tc>
          <w:tcPr>
            <w:tcW w:w="1134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3.1.1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1.1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энергоэффективного</w:t>
            </w:r>
            <w:proofErr w:type="spellEnd"/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оборудования с высоким коэффициентом полезного действия при модернизации и реконструкции котельных и центральных </w:t>
            </w:r>
            <w:r w:rsidRPr="00E778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тепловых пунктов.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1.2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изношенных тепловых сетей современными трубопроводами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19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3.1.3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1.3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частотных регулируемых приводов устрой</w:t>
            </w:r>
            <w:proofErr w:type="gram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 пл</w:t>
            </w:r>
            <w:proofErr w:type="gram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авного пуска на электроустановках объектов водоснабжения и водоотведения.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0A79" w:rsidRPr="00E778A4" w:rsidTr="00E778A4">
        <w:trPr>
          <w:trHeight w:val="20"/>
        </w:trPr>
        <w:tc>
          <w:tcPr>
            <w:tcW w:w="68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3.1.4</w:t>
            </w:r>
          </w:p>
        </w:tc>
        <w:tc>
          <w:tcPr>
            <w:tcW w:w="2012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 1.4</w:t>
            </w:r>
            <w:r w:rsidRPr="00E778A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Установка, замена, и реконструкция стальных трубопроводов на трубопроводы из современных полимерных материалов в сетях </w:t>
            </w: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водоснабжения и водоотведения.</w:t>
            </w:r>
          </w:p>
        </w:tc>
        <w:tc>
          <w:tcPr>
            <w:tcW w:w="708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76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9500,0</w:t>
            </w:r>
          </w:p>
        </w:tc>
        <w:tc>
          <w:tcPr>
            <w:tcW w:w="1134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Королев, </w:t>
            </w:r>
            <w:proofErr w:type="spellStart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Ресурсоснабжающие</w:t>
            </w:r>
            <w:proofErr w:type="spellEnd"/>
            <w:r w:rsidRPr="00E778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51" w:type="dxa"/>
            <w:shd w:val="clear" w:color="auto" w:fill="auto"/>
          </w:tcPr>
          <w:p w:rsidR="00674E1F" w:rsidRPr="00E778A4" w:rsidRDefault="00674E1F" w:rsidP="00E778A4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74E1F" w:rsidRPr="00E778A4" w:rsidRDefault="00674E1F" w:rsidP="00E778A4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color w:val="000000" w:themeColor="text1"/>
          <w:sz w:val="28"/>
          <w:szCs w:val="28"/>
        </w:rPr>
        <w:lastRenderedPageBreak/>
        <w:t>* Объем финансирования подлежит уточнению в очередном финансовом году.</w:t>
      </w:r>
    </w:p>
    <w:p w:rsidR="00674E1F" w:rsidRPr="00E778A4" w:rsidRDefault="00674E1F" w:rsidP="00E778A4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8A4">
        <w:rPr>
          <w:rFonts w:ascii="Times New Roman" w:hAnsi="Times New Roman"/>
          <w:color w:val="000000" w:themeColor="text1"/>
          <w:sz w:val="28"/>
          <w:szCs w:val="28"/>
        </w:rPr>
        <w:t>** Объем финансирования аналогичных мероприятий в году, предшествующем году начала р</w:t>
      </w:r>
      <w:r w:rsidR="008559BF" w:rsidRPr="00E778A4">
        <w:rPr>
          <w:rFonts w:ascii="Times New Roman" w:hAnsi="Times New Roman"/>
          <w:color w:val="000000" w:themeColor="text1"/>
          <w:sz w:val="28"/>
          <w:szCs w:val="28"/>
        </w:rPr>
        <w:t>еализации мероприятий программы</w:t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78A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E778A4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674E1F" w:rsidRPr="00E778A4" w:rsidRDefault="00E778A4" w:rsidP="00E778A4">
      <w:pPr>
        <w:tabs>
          <w:tab w:val="left" w:pos="378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</w:t>
      </w:r>
    </w:p>
    <w:sectPr w:rsidR="00674E1F" w:rsidRPr="00E778A4" w:rsidSect="00E778A4">
      <w:headerReference w:type="default" r:id="rId7"/>
      <w:headerReference w:type="first" r:id="rId8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9C" w:rsidRDefault="0055769C" w:rsidP="00E778A4">
      <w:pPr>
        <w:spacing w:after="0" w:line="240" w:lineRule="auto"/>
      </w:pPr>
      <w:r>
        <w:separator/>
      </w:r>
    </w:p>
  </w:endnote>
  <w:endnote w:type="continuationSeparator" w:id="0">
    <w:p w:rsidR="0055769C" w:rsidRDefault="0055769C" w:rsidP="00E7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9C" w:rsidRDefault="0055769C" w:rsidP="00E778A4">
      <w:pPr>
        <w:spacing w:after="0" w:line="240" w:lineRule="auto"/>
      </w:pPr>
      <w:r>
        <w:separator/>
      </w:r>
    </w:p>
  </w:footnote>
  <w:footnote w:type="continuationSeparator" w:id="0">
    <w:p w:rsidR="0055769C" w:rsidRDefault="0055769C" w:rsidP="00E7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08319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778A4" w:rsidRPr="00E778A4" w:rsidRDefault="00E778A4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E778A4">
          <w:rPr>
            <w:rFonts w:ascii="Times New Roman" w:hAnsi="Times New Roman"/>
            <w:sz w:val="24"/>
            <w:szCs w:val="24"/>
          </w:rPr>
          <w:fldChar w:fldCharType="begin"/>
        </w:r>
        <w:r w:rsidRPr="00E778A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78A4">
          <w:rPr>
            <w:rFonts w:ascii="Times New Roman" w:hAnsi="Times New Roman"/>
            <w:sz w:val="24"/>
            <w:szCs w:val="24"/>
          </w:rPr>
          <w:fldChar w:fldCharType="separate"/>
        </w:r>
        <w:r w:rsidR="00A01B77">
          <w:rPr>
            <w:rFonts w:ascii="Times New Roman" w:hAnsi="Times New Roman"/>
            <w:noProof/>
            <w:sz w:val="24"/>
            <w:szCs w:val="24"/>
          </w:rPr>
          <w:t>8</w:t>
        </w:r>
        <w:r w:rsidRPr="00E778A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8A4" w:rsidRDefault="00E778A4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1F"/>
    <w:rsid w:val="004162E4"/>
    <w:rsid w:val="0055769C"/>
    <w:rsid w:val="0056142A"/>
    <w:rsid w:val="00674E1F"/>
    <w:rsid w:val="006B77BF"/>
    <w:rsid w:val="008559BF"/>
    <w:rsid w:val="00A01B77"/>
    <w:rsid w:val="00A23A4E"/>
    <w:rsid w:val="00A30CFF"/>
    <w:rsid w:val="00AC3706"/>
    <w:rsid w:val="00AC5C47"/>
    <w:rsid w:val="00C819A3"/>
    <w:rsid w:val="00DC6A73"/>
    <w:rsid w:val="00E30A79"/>
    <w:rsid w:val="00E7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4E1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74E1F"/>
  </w:style>
  <w:style w:type="paragraph" w:styleId="a5">
    <w:name w:val="header"/>
    <w:basedOn w:val="a"/>
    <w:link w:val="a6"/>
    <w:uiPriority w:val="99"/>
    <w:unhideWhenUsed/>
    <w:rsid w:val="00E77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8A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7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8A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77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78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4E1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74E1F"/>
  </w:style>
  <w:style w:type="paragraph" w:styleId="a5">
    <w:name w:val="header"/>
    <w:basedOn w:val="a"/>
    <w:link w:val="a6"/>
    <w:uiPriority w:val="99"/>
    <w:unhideWhenUsed/>
    <w:rsid w:val="00E77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8A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7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8A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77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78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2017-12-14T09:56:00Z</cp:lastPrinted>
  <dcterms:created xsi:type="dcterms:W3CDTF">2017-12-25T08:06:00Z</dcterms:created>
  <dcterms:modified xsi:type="dcterms:W3CDTF">2017-12-25T08:06:00Z</dcterms:modified>
</cp:coreProperties>
</file>